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3203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SP008413/2020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05/11/2020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MR052394/2020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19964.112154/2020-35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19/10/2020 </w:t>
                        </w:r>
                      </w:p>
                    </w:tc>
                  </w:tr>
                </w:tbl>
                <w:p w:rsidR="00000000" w:rsidRDefault="00003203">
                  <w:pPr>
                    <w:rPr>
                      <w:rFonts w:eastAsia="Times New Roman"/>
                    </w:rPr>
                  </w:pPr>
                </w:p>
                <w:p w:rsidR="00000000" w:rsidRDefault="00003203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00320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ATO DOS TRABALHADORES NAS INDUSTRIAS DA CONSTRUCAO E DO MOBILIARIO DE MOGI DAS CRUZES, CNPJ n. 52.569.324/0001-49, neste ato representado(a) por seu Diretor, Sr(a). RIVAIL NUNES DE ARRUDA;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o presente ACORDO COLETIVO DE TRABALHO, estipulando as 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a vigência do presente Acordo Coletivo de Trabalho no período de 01º de setembro de 2020 a 31 de agosto de 2021 e a data-base da categoria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is da Industria 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Mogi das Cruzes/SP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eastAsia="Times New Roman"/>
                    </w:rPr>
                    <w:t>O Salário normativo será  no valor de R$ 1.257,78 (hum mil e duzentos e cinquenta e sete reais e setenta e oito centavos) em 1º de Setembro de 2020.</w:t>
                  </w:r>
                </w:p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divId w:val="179347201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salários serã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reajustados em 2,94% (dois inteiros e noventa e quatro centesimos por cento) a partir de 01 de setembro de 2020. </w:t>
                  </w:r>
                </w:p>
                <w:p w:rsidR="00000000" w:rsidRDefault="00003203">
                  <w:pPr>
                    <w:divId w:val="63749819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Fornecimento de comprovante de pagamento, com as discriminações pagas e descontos efetuados, contendo a identificação da entidade e o recolhimento do FGTS.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A entidade concederá quinzenalmente e automaticamente, d</w:t>
                  </w:r>
                  <w:r>
                    <w:t>e no mínimo 40% (quarenta por cento) do salário mensal bruto do empregado.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</w:rPr>
                    <w:t xml:space="preserve">A entidade que não efetuar o pagamento de salários e adiantamento salarial em moeda corrente, devem proporcionar aos empregados, tempo hábil para recebimento na rede bancária pagadora, coincidente com o expediente bancário e dentro da jornada de trabalho, </w:t>
                  </w:r>
                  <w:r>
                    <w:rPr>
                      <w:rFonts w:eastAsia="Times New Roman"/>
                    </w:rPr>
                    <w:t>excluindo-se os da refeição.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SALÁRIO ADMICIONAL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</w:rPr>
                    <w:t>Garantia para o emprego admitido para a função de outro, dispensado sem justa causa de igual salári</w:t>
                  </w:r>
                  <w:r>
                    <w:rPr>
                      <w:rFonts w:eastAsia="Times New Roman"/>
                    </w:rPr>
                    <w:t>o ao empregado de menor salário na função, sem considerar as vantagens pessoais.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SALÁRIO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Garantia ao empregado substituto do mesmo salário recebido pelo empregado substituído.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COMPENSAÇÕES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São compensá</w:t>
                  </w:r>
                  <w:r>
                    <w:t>veis todas as majorações nominais de salários, salvo as decorrentes de promoção, reclassificação, transferência de cargos, aumento real e equiparação salarial.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O pagamento de adicional para trabalho noturno prestado conforme previsto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VALE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t xml:space="preserve">A entidade empregadora fornecerá vale alimentação de R$ 208,88 (duzentos e oito </w:t>
                  </w:r>
                  <w:r>
                    <w:t>reais e oitenta e oito centavos)  por mês para os empregados do sítio e da colônia.</w:t>
                  </w:r>
                </w:p>
                <w:p w:rsidR="00000000" w:rsidRDefault="00003203">
                  <w:pPr>
                    <w:divId w:val="143976197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TICKET REFEICAO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fornecerá 22 TICKET refeição por mês no valor de R$ 25,73 (vinte e cinco reais e setenta e três cen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tavos).</w:t>
                  </w:r>
                </w:p>
                <w:p w:rsidR="00000000" w:rsidRDefault="00003203">
                  <w:pPr>
                    <w:divId w:val="185657256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 xml:space="preserve">A entidade empregadora pagará aos seus empregados, um auxílio creche equivalente a 50% (cinqüenta por cento) do salário mínimo vigente, por mês e por filho a partir de seu nascimento </w:t>
                  </w:r>
                  <w:r>
                    <w:t>até 1 (um) ano de idade.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O auxílio previdenciário fica sob a competência do INSS.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ESTABILIDADE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Estabilidade a empregada gestante conforme previsto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ESTABILIDADE 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 xml:space="preserve">Estabilidade provisória ao empregado em prestação </w:t>
                  </w:r>
                  <w:r>
                    <w:t>de serviço militar, desde o alistamento até 30 (trinta) dias após o desligamento.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ESTABILIDADE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Estabilidade ao empregado vitimado pelo acidente de trabalho,</w:t>
                  </w:r>
                  <w:r>
                    <w:t xml:space="preserve"> conforme o previsto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ESTABILIDADE AOS AFASTADOS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O empregado afastado do trabalho por doença terá estabilidade pelo prazo estipulado conforme 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n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ormas de pessoal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AFASTADOS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Reconhecimento de afastados conforme o estipulado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Prorrogação/Redução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PRIMEIRA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Concessão de 50% (cinqüenta por cento) de sobre taxa para as horas prestadas.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Descanso Semanal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O trabalho no descanso semanal será pago conforme a estipulado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EXAMES DE ESCOLARIDADE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Abono de falta ao empregado estudante para a prestação de exames escolares ou vestibulares, condicionado a prévia comu</w:t>
                  </w:r>
                  <w:r>
                    <w:t>nicação a entidade e comprovação posterior.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 xml:space="preserve">Concessão além do prazo legal, aos empregados com 45 (quarenta e cinco) anos ou mais de idade, em que contém com o mínimo 5 (cinco) anos de trabalho na mesma empresa, </w:t>
                  </w:r>
                  <w:r>
                    <w:t>fica garantido um adicional de 1 (um) dia por ano de serviço prestado a entidade.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 xml:space="preserve">O início das férias coletivas ou individuais não poderá coincidir com </w:t>
                  </w:r>
                  <w:r>
                    <w:t>sábados, domingos e feriados.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Adoção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LICENÇA ADOTANTE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Licença adotante fica sujeita a parâmetro previsto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A l</w:t>
                  </w:r>
                  <w:r>
                    <w:t>icença paternidade será concedida conforme previsto na lei.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Colocação do quadro de aviso no local da prestação de serviços.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Equipamentos de Segurança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lastRenderedPageBreak/>
                    <w:t>A entidade deverá manter nos locais de trabalho, uma caixa de medicamentos de primeiros socorros.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Fornecimento obrigatório de unifor</w:t>
                  </w:r>
                  <w:r>
                    <w:t>mes aos empregados quando exigidos pela entidade de prestação de serviços ou quando exigidos pela própria natureza do serviço.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CONTRIBUIÇÃO ASSISTENCIAL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sz w:val="27"/>
                      <w:szCs w:val="27"/>
                    </w:rPr>
                    <w:t>Desconto da contrib</w:t>
                  </w:r>
                  <w:r>
                    <w:rPr>
                      <w:sz w:val="27"/>
                      <w:szCs w:val="27"/>
                    </w:rPr>
                    <w:t xml:space="preserve">uição assistencial de 4% (quatro por cento) divididas em duas parcelas: 2% (dois por cento) em outubro e 2 (dois  por cento) no pagamento de novembro dos empregados não  associados. Em favor do SEES, importância esta a ser recolhida em conta vinculada sem </w:t>
                  </w:r>
                  <w:r>
                    <w:rPr>
                      <w:sz w:val="27"/>
                      <w:szCs w:val="27"/>
                    </w:rPr>
                    <w:t>limite a instituição bancária</w:t>
                  </w:r>
                  <w:r>
                    <w:rPr>
                      <w:sz w:val="27"/>
                      <w:szCs w:val="27"/>
                    </w:rPr>
                    <w:t>.</w:t>
                  </w:r>
                </w:p>
                <w:p w:rsidR="00000000" w:rsidRDefault="00003203">
                  <w:pPr>
                    <w:divId w:val="67537657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divId w:val="18668666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EDUCAÇÃO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A entidade promoverá atividade de formação, aperfeiçoamento profissional para seus empregados, cedendo-lhes facil</w:t>
                  </w:r>
                  <w:r>
                    <w:t>idade e de tempo para a freqüência as aulas, em mão da necessidade de desenvolvimento profissional, da quantidade e da produtividade.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Regras para a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PROTOCOLO DE INTENÇÕES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</w:rPr>
                    <w:t>As partes se comprometem a observar os dispositivos ora convencionados buscando sempre através do dialogo, a solução para os problemas eventuais sugeridos.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COMPETÊNCIA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>Consoante exige o</w:t>
                  </w:r>
                  <w:r>
                    <w:t xml:space="preserve"> artigo 613, 1V da CLT, que fica designada a competência da justiça do trabalho para dirimir quaisquer diligencias nas aplicações das normas do presente acordo coletivo de trabalho.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REVISÃO, DENÚNCIA OU REVOGAÇÃO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eastAsia="Times New Roman"/>
                    </w:rPr>
                    <w:t xml:space="preserve">O processo </w:t>
                  </w:r>
                  <w:r>
                    <w:rPr>
                      <w:rFonts w:eastAsia="Times New Roman"/>
                    </w:rPr>
                    <w:t>de prorrogação, revisão, denuncia ou revogação total ou parcial deste Acordo Coletivo de Trabalho ficará subordinada as regras dispostas no artigo 615 da CLT.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Corpodetexto"/>
                    <w:spacing w:before="0" w:beforeAutospacing="0" w:after="0" w:afterAutospacing="0"/>
                  </w:pPr>
                  <w:r>
                    <w:t xml:space="preserve">A multa de 2% (dois por cento) do salário normativo, por empregado, em caso de descumprimento de quaisquer das cláusulas contidas na forma coletiva, revertendo de quaisquer das cláusulas contidas na forma coletiva, revertendo o benefício em favor da parte </w:t>
                  </w:r>
                  <w:r>
                    <w:t>prejudicada conforme CLT.</w:t>
                  </w:r>
                </w:p>
                <w:p w:rsidR="00000000" w:rsidRDefault="00003203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320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RIVAIL NUNES DE ARRUDA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TRABALHADORES NAS INDUSTRIAS DA CONSTRUCAO E DO MOBILIARIO DE MOGI DAS CRUZES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ASSEWMBLEIA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320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003203">
                  <w:pPr>
                    <w:divId w:val="10238866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320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   A autenticidade deste documento poderá ser confirmada na página do Ministério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003203">
            <w:pPr>
              <w:rPr>
                <w:rFonts w:eastAsia="Times New Roman"/>
              </w:rPr>
            </w:pPr>
          </w:p>
        </w:tc>
      </w:tr>
    </w:tbl>
    <w:p w:rsidR="00003203" w:rsidRDefault="00003203">
      <w:pPr>
        <w:rPr>
          <w:rFonts w:eastAsia="Times New Roman"/>
        </w:rPr>
      </w:pPr>
    </w:p>
    <w:sectPr w:rsidR="00003203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6081"/>
    <w:rsid w:val="00003203"/>
    <w:rsid w:val="00B3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4587-D2AB-43E0-8C55-3AB73A6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Theme="minorEastAsia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2394_20202020_10_06T12_00_23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2020-11-10T17:55:00Z</dcterms:created>
  <dcterms:modified xsi:type="dcterms:W3CDTF">2020-11-10T17:55:00Z</dcterms:modified>
</cp:coreProperties>
</file>