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214B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Acordo Coletivo De Trabalho 2020/2021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SP006298/2020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03/09/2020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MR043494/2020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19964.109784/2020-22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26/08/2020 </w:t>
                        </w:r>
                      </w:p>
                    </w:tc>
                  </w:tr>
                </w:tbl>
                <w:p w:rsidR="00000000" w:rsidRDefault="0000214B">
                  <w:pPr>
                    <w:rPr>
                      <w:rFonts w:eastAsia="Times New Roman"/>
                    </w:rPr>
                  </w:pPr>
                </w:p>
                <w:p w:rsidR="00000000" w:rsidRDefault="0000214B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00214B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SIND.EMPR.ENT.SIND.DE SA,SBC,SCS,DIAD.,MC,SUZ.,M,RP,, CNPJ n. 71.531.636/0001-08, neste ato representado(a) por seu Presidente, Sr(a). JOSE RODRIGUES DAMASCENO;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SIEMAC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- ABC - SIND EMPR EMPR DE PREST DE SERV ASSEIO E CONS,LIMP URB.E MANUT A.V. PUB E PRIV DE S.B.C.,D,S.C.S,S.A.,M.,R.P.E R.G.S., CNPJ n. 58.144.007/0001-67, neste ato representado(a) por seu Presidente, Sr(a). ROBERTO ALVES DA SILVA;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o presente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ACORDO COLETIVO DE TRABALHO, estipulando as condições 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do presente Acordo Coletivo de Trabalho no período de 01º de maio de 2020 a 30 de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bril de 2021 e a data-base da categoria em 01º de maio.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presente Acordo Coletivo de Trabalho, aplicável no âmbito da(s) empresa(s) acordante(s),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entidades Sindicais exceto Empr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egados em Entidade Sindicais Patronais da Industria e em Associações Civis da Industria e Empregados em Entidade Sindicais do Comercio do Estado de São Paulo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São Bernardo do Campo/SP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Pis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1"/>
                      <w:szCs w:val="21"/>
                    </w:rPr>
                    <w:t>A partir de 1º de maio 2020 fica garantido para a jornada de Trabalho de 42 hs ( quarenta e duas) mensais, os seguintes salários normativos: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5"/>
                    <w:gridCol w:w="439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Agente de Asseio e Conservação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R$ 1.467,18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Porteiros e Contr. De Acesso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R$ 1.612,00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Demais Funções</w:t>
                        </w:r>
                      </w:p>
                    </w:tc>
                    <w:tc>
                      <w:tcPr>
                        <w:tcW w:w="4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00214B">
                        <w:pPr>
                          <w:pStyle w:val="NormalWeb"/>
                        </w:pPr>
                        <w:r>
                          <w:t>R$ 1.900,08</w:t>
                        </w:r>
                      </w:p>
                    </w:tc>
                  </w:tr>
                </w:tbl>
                <w:p w:rsidR="00000000" w:rsidRDefault="0000214B">
                  <w:pPr>
                    <w:divId w:val="5035375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CLÁUSULA QUARTA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assegurado o adiantamento salarial à ser pago quinzenalmente, correspondente à 40% (quarenta por cento) do salário base do empregado.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REAJUSTE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SIEMACO ABC reajustara os salários recebidos pelos empregados em 1º de Maio de 2020, será aplicado a correção salarial de 4% (quatro inteiros  por cento)</w:t>
                  </w:r>
                </w:p>
                <w:p w:rsidR="00000000" w:rsidRDefault="0000214B">
                  <w:pPr>
                    <w:divId w:val="141270186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FORMA E DATA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entidades que não efetuarem o pagamento dos salários em moeda corrente, deve proporcionar a seus empregados, tempo hábil para recebimento no banco, coincidente com horário bancário e dent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ro da jornada de trabalho.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ADIANTAMENTO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Fica assegurado o adiantamento salarial à ser pago quinzenalmente, correspondente à 40% (quarenta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por cento) do salário base do empregado.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ADICIONAL POR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SIEMACO ABC efetuará o pagamento de 4% (quatro por cento) do salário mensal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os empregados que contarem com 05 (cinco) anos ou mais na empresa até 31 de Abril/2007 e de 3% (três por cento) aos empregados que contarem com 05 (cinco) anos ou mais na Entidade Sindical a partir de 01 de Maio/2008.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 9.1 - Os empregados que completarem 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5 (cinco) anos na Entidade Sindical Obreira à partir de 01/09/2010 não farão jus ao recebimento do presente adicional.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VALE CESTA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SIEMACO ABC fornecerá mensal e gratuitamente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 todos os seus empregados o Vale Alimentação no valor unitário de R$ 192,54 (cento e noventa e dois reais e cinquenta e quatro centavos).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10.1 - O Vale Alimentação será fornecido também durante o período de gozo de férias e eventuais afastamentos por mot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ivo de auxílio doença/acidente do trabalho limitado à 60 (sessenta dias).</w:t>
                  </w:r>
                </w:p>
                <w:p w:rsidR="00000000" w:rsidRDefault="0000214B">
                  <w:pPr>
                    <w:divId w:val="94800741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VALE REFEIÇÃO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Siemaco ABC fornecera mensal por dia trabalhado e gratuitamente a seus empregados ticket´s refeição no valor unitário de R$ 23,16 (vinte e tr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ês reais e dezesseis centavos) sendo o mesmo fornecido em período de férias.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Saúde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ASSISTENCIA MEDICA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O SIEMACO ABC proporcionará o convênio médico e hospitalar aos seus empregados e dependentes legais, definidos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na legislação previdenciária, nos moldes conveniados praticados pelo mercado, que propicie atendimento de forma abrangente em relação a todas as principais regiões geográficas das cidades de Santo André, São Bernardo do Campo, São Caetano do Sul, Mauá, Rib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eirão Pires e Diadema e regiões adjacentes.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14.1 - O plano médico e hospitalar deve proporcionar atendimento quanto aos serviços médicos disponibilizados aos usuários, em relação a atendimentos ambulatoriais de clínicas gerais e especialidades médicas a 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tendimentos hospitalares compreendendo internações (quando a situação clínica exigir), atendimentos de emergência em pronto socorro e ainda os serviços médicos complementares de exames laboratoriais e radiológicos, bem como atendimentos para trabalhos de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arto, tanto natural como em cirurgia, além de outras interferências cirúrgicas e outros atendimentos que normalmente são cobertos nos chamados planos ? standers. 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14.2- O custo do convênio médico será rateado entre a Entidade empregadora e os trabalhadores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, sendo que a cota parte do empregado será de R$ 9,75 (nove reais e setenta e cinco centavos) por pessoa, não podendo exceder o valor de R$ 39,00 (trinta e nove reais) por empregado já considerando o valor do plano individual e de possíveis dependentes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uxílio Doença/Invalidez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AFASTAMENTO POR AUXILIO DOENÇA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afastado por auxílio doença, conforme legislação vigente, terá garantia de 60 (sessenta dias) dias após a alta médica da Previdência Social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Auxílio Crech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AUXILIO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garantido mensalmente, o pagamento do auxílio creche a toda empregada mãe, por cada filho menor de 05 (cinco anos) de idade um auxilio creche equivalente a 20% do piso mínimo da categoria.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Seguro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SEGURO DE VIDA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Sem prejuízo da Assistência Social Familiar Sindical, fica facultada à entidade empregadora, a contratação de seguro de vida em grupo em prol de seus empregados, hipótese em que os mesmos contribuirão até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10% (dez por cento) dos prêmios mensais a ser descontado em folha de pagamento mensal.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Auxílios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ASSISTENCIA SOCIAL FAMILIAR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SIEMACO ABC prestará indistintamente a todos os seus funcionários, subordinados 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este Acordo Coletivo, serviço assistencial em caso de incapacitação permanente para o trabalho ou falecimento, destes ou de seus cônjuges e filhos, por meio de organização gestora especializada e aprovada pelas partes.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15.1- Os valores, requisitos, penalidades e forma da prestação do serviço assistencial, estão previsto no Manual de Orientação e Regras anexo e parte integrante desta cláusula.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15,2- Para efetiva viabilidade financeira deste beneficio, a entidade empregado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ra, a título de contribuição social, recolherão até o dia 10 de cada mês e, a partir de 10/05/2020, o valor de R$ 8,47 (oito reais e quarenta sete centavos) por trabalhador.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15.3- O benefício social será gratuito para todos os trabalhadores, não havendo ne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nhum desconto. 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15.4- Em todas as planilhas de custos e de editais de licitações deverão constar a provisão financeira para cumprimento dessa assistência social, a fim de que seja preservado o patrimônio jurídico dos trabalhadores, em consonância com o art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igo 444 da CLT.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15.5-  O presente serviço social não tem natureza salarial, por não se constituir em contraprestação de serviços, tendo caráter compulsório e ser eminentemente assistencial</w:t>
                  </w:r>
                </w:p>
                <w:p w:rsidR="00000000" w:rsidRDefault="0000214B">
                  <w:pPr>
                    <w:divId w:val="11476710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SEXTA -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 empregada gestante, desde o início da gravidez, até 60 (sessenta dias) dias após o término da licença compulsória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DÉCIMA SÉTIMA -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Estabilidade provisória ao empregado em prestação de serviço militar desde o seu alistamento até, 30 dias após o seu desligamento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GARANTIA 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Ao empregado que contar com mais de 5 (cinco) anos na Entidade Empregadora e estiver a dois anos para se aposentar terá garantia de Emprego até o 1º pagamento da previdência social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Inter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valos para Descanso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DESCANSO SEMANAL REMUNERADO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lastRenderedPageBreak/>
                    <w:t>O trabalho em descanso semanal remunerados e feriados serão pago em dobro ou 02 (duas) folgas compensatórias.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Controle da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) Estabelece-se a jornada de flexivel de trabalho 42 horas, conforme necessidades da entidade empregadora.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2) Estabelece-se que a jornada mínima de trabalho, para efeito de pagamento de piso salarial proporcional, nã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pode ser inferior a 04 (quatro) horas diárias.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É assegurado o direito a remuneração em caso de ausência no trabalho, até 06 dias por ano, ao empregado que for acompanhar o esposa(o) e ou filhos(as) para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internação ou consulta médica, conforme o atestado de acompanhante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ATESTADO MEDICO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aceitará os Atestados Médicos justificativos de ausência ao serviço emitido por Médicos e Dentistas, independentement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 da fonte credenciada desde que conste o número conselho do profissional, carimbo e assinatur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Jornadas Especiais (mulheres, menores, estudantes)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EXAME ESCOLAR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Abono de falta ao empregado estudante para prestação de ex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ames escolares, bem como, vestibular desde que tenha avisado previamente a entidade empregadora e comprovado posteriormente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 xml:space="preserve">CLÁUSULA VIGÉSIMA QUARTA - FERIAS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início das férias coletivas ou indiv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idual não poderá coincidir com folgas e feriados de dias compensados.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Licença Maternidade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Concessão de licença paternidade de 05 dias úteis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IGÉSIMA SEXTA - 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empregadora fornecerá a seus empregados, gratuitamente, uniformes, quando exigido pela mesma, pela própria natureza do serviço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Readaptação do Acidentado e/ou Portador de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SÉT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IMA - READAPTAÇÃO FUNCIONAL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garantido ao empregado acidentado no trabalho, a permanência na entidade em função compatível com o seu estado físico, sem prejuízo na remuneração antes percebida, desde que após o acidente apresente reduçã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o da capacidade laboral atestada pelo órgão oficial e se tornando incapaz de exercer a função que anteriormente exercia, ficando obrigado, porém, o trabalho nesta situação a partir de processo de readaptação e reabilitação profissional, sendo certo que, qu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ando adquirido, cessa-se a garantia, salvaguardas as previsões contidas da lei 8213/91 art. 118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PRIMEIROS SOCORROS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manterá no local de trabalho, caixa contendo medicamentos de primeiros soco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rros e pessoa capacitada para eventual emergência.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Liberação de Empregados para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LIBERAÇÃO DE DIRIGENTE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Será concedido aos dirigentes sindicais, quando convocados pelo Sind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icato para participarem de eventos, palestras e outros cursos promovidos pelo mesmo, até 10 dias por ano sem perda de seus vencimentos consectário legais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CONTRIBUIÇÃO NEGOCIAL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Sindicato acordante fará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desconto em folha de pagamento de todos os seus funcionários, associados ou não do SEES, a título da Contribuição Negocial, da seguinte forma: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2% (dois por cento) em parcela única, com limite de desconto de R$ 90,00 (noventa reais) a ser descontado na fol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ha de pagamento do mês de Maio /20.</w:t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O recolhimento deverá ser efetuado a crédito do SEES até 05 (cinco) dias após o desconto.</w:t>
                  </w:r>
                </w:p>
                <w:p w:rsidR="00000000" w:rsidRDefault="0000214B">
                  <w:pPr>
                    <w:divId w:val="98639397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divId w:val="73146429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QUADRO DE AVISO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 entidade em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pregadora terá um local para fixação de avisos de Entidade Sindical (SEES)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GARANTIA DE EMPREGO/ELEIÇÃO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Fica garantida estabilidade provisória a todos os empregados nos 60 dias que antecedem as eleições sindicais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da entidade empregadora e 60 dias após seu término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representação e organização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COMPROMISSO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As entidade empregadora e o SEES comprometem-se antes de ajuizarem ações judiciais a entabular negoci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ações objetivando promover situações conciliatórias aos conflitos coletivos e individuais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00214B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00214B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JOSE RODRIGUES DAMASCENO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SIND.EMPR.ENT.SIND.DE SA,SBC,SCS,DIAD.,MC,SUZ.,M,RP,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ROBERTO ALVES DA SILVA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SIEMACO - ABC - SIND EMPR EMPR DE PREST DE SERV ASSEIO E CONS,LIMP URB.E MANUT A.V. PUB E PRIV DE S.B.C.,D,S.C.S,S.A.,M.,R.P.E R.G.S.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0214B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DE ASSEMBLEIA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00214B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divId w:val="6734563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divId w:val="9217282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00214B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00214B">
            <w:pPr>
              <w:rPr>
                <w:rFonts w:eastAsia="Times New Roman"/>
              </w:rPr>
            </w:pPr>
          </w:p>
        </w:tc>
      </w:tr>
    </w:tbl>
    <w:p w:rsidR="0000214B" w:rsidRDefault="0000214B">
      <w:pPr>
        <w:rPr>
          <w:rFonts w:eastAsia="Times New Roman"/>
        </w:rPr>
      </w:pPr>
    </w:p>
    <w:sectPr w:rsidR="0000214B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5C53"/>
    <w:rsid w:val="0000214B"/>
    <w:rsid w:val="0056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480C4-0571-49F9-AD22-93B6ED9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43494_20202020_08_24T17_35_5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2118</Words>
  <Characters>11442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Acordo Coletivo </vt:lpstr>
    </vt:vector>
  </TitlesOfParts>
  <Company/>
  <LinksUpToDate>false</LinksUpToDate>
  <CharactersWithSpaces>13533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Acordo Coletivo</dc:title>
  <dc:subject/>
  <dc:creator>seesedeabcd@outlook.com</dc:creator>
  <cp:keywords/>
  <dc:description/>
  <cp:lastModifiedBy>seesedeabcd@outlook.com</cp:lastModifiedBy>
  <cp:revision>2</cp:revision>
  <dcterms:created xsi:type="dcterms:W3CDTF">2020-11-10T17:56:00Z</dcterms:created>
  <dcterms:modified xsi:type="dcterms:W3CDTF">2020-11-10T17:56:00Z</dcterms:modified>
</cp:coreProperties>
</file>