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E67E1">
                  <w:pPr>
                    <w:spacing w:after="240"/>
                    <w:jc w:val="center"/>
                    <w:rPr>
                      <w:rFonts w:ascii="Arial" w:eastAsia="Times New Roman" w:hAnsi="Arial" w:cs="Arial"/>
                      <w:caps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1"/>
                      <w:szCs w:val="21"/>
                    </w:rPr>
                    <w:t xml:space="preserve">Acordo Coletivo De Trabalho 2020/2021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4"/>
                    <w:gridCol w:w="150"/>
                    <w:gridCol w:w="217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E67E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1E67E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E67E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SP006428/2020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E67E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1E67E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E67E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10/09/2020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E67E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DA SOLICITAÇÃO: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1E67E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E67E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MR043460/2020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E67E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DO PROCESSO: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1E67E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E67E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19964.109963/2020-60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E67E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DO PROTOCOLO: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1E67E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E67E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31/08/2020 </w:t>
                        </w:r>
                      </w:p>
                    </w:tc>
                  </w:tr>
                </w:tbl>
                <w:p w:rsidR="00000000" w:rsidRDefault="001E67E1">
                  <w:pPr>
                    <w:rPr>
                      <w:rFonts w:eastAsia="Times New Roman"/>
                    </w:rPr>
                  </w:pPr>
                </w:p>
                <w:p w:rsidR="00000000" w:rsidRDefault="001E67E1">
                  <w:pPr>
                    <w:pStyle w:val="NormalWeb"/>
                  </w:pPr>
                  <w:r>
                    <w:rPr>
                      <w:b/>
                      <w:bCs/>
                    </w:rPr>
                    <w:t>Confira a autenticidade no endereço http://www3.mte.gov.br/sistemas/mediador/.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000000" w:rsidRDefault="001E67E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SIND.EMPR.ENT.SIND.DE SA,SBC,SCS,DIAD.,MC,SUZ.,M,RP,, CNPJ n. 71.531.636/0001-08, neste ato representado(a) por seu Presidente, Sr(a). JOSE RODRIGUES DAMASCENO;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SIND.N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AC.TRANSP.ROD.AUT.VEIC.P EMPR.TRANSP.ROD., CNPJ n. 01.351.971/0001-49, neste ato representado(a) por seu Diretor, Sr(a). JOSE MURIALDO GENEROSO JUNIOR;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celebram o presente ACORDO COLETIVO DE TRABALHO, estipulando as condições de trabalho previstas nas cl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áusulas seguintes: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PRIMEIRA - VIGÊNCIA E DATA-BASE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partes fixam a vigência do presente Acordo Coletivo de Trabalho no período de 01º de setembro de 2020 a 31 de agosto de 2021 e a data-base da categoria em 01º de setembro.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CLÁUSULA SEGUN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DA - ABRANGÊNCIA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presente Acordo Coletivo de Trabalho, aplicável no âmbito da(s) empresa(s) acordante(s), abrangerá a(s) categoria(s)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Empregados em entidades Sindicais exceto Empregados em Entidade Sindicais Patronais da Industria e em Associações Civi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s da Industria e Empregados em Entidade Sindicais do Comercio do Estado de São Paulo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, com abrangência territorial em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São Bernardo do Campo/SP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Salários, Reajustes 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Piso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TERCEIRA - PISO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Piso salarial de R$ 1.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543,50 (Um mil quinhentos e quarenta e três reais e cinquenta centavos ).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Reajustes/Correções Salariais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QUARTA - CORREÇÃO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 xml:space="preserve">Os salários praticados em 01.09.2020 serão reajustados em 2 % (dois por cento) do período de 01 de setembro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de 2021 a 31 de agosto de 2021.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1E67E1">
                  <w:pPr>
                    <w:divId w:val="213859532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1E67E1">
                  <w:pPr>
                    <w:divId w:val="117560688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Pagamento de Salário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Formas e Prazos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QUINTA - ADIANTAMENTO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entidades concederão quinzenalmente e automaticamente, adiantamento de no mínimo, 40% (quarenta por cento) do salá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rio mensal bruto do empregado.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Remuneração DSR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SEXTA - DESCANSO SEMANAL REMUNERADO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trabalho no descanso semanal remunerado e feriados será pago nos termos de lei.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normas referentes a salários, reajustes, pagamentos e critérios para cálculo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SÉTIMA - MULTA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Multa de 5% (cinco por cento) do salário normativo, por empregado, em caso de descumprimento de quaisquer das cláusulas contidas na norma cole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tiva, revertendo o benefício em favor da parte prejudicada.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OITAVA - FORMAS E DATA DE PAGAMENTOS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entidades que não efetuarem os pagamentos de salários e vales em moeda corrente, devem proporcionar aos empregados tempo hábil para o recebi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mento na rede bancária pagadora, coincidente com o expediente bancário e dentro da jornada de trabalho, excluindo-se os horários de refeição.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Único: Fica estipulado na forma deste acordo, a data de pagamento dos salários no último dia útil de cad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mês.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NONA - SALÁRIO ADMISSIONAL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Garantia ao empregado admitido para função de outro, dispensado sem justa causa de igual salário ao do empregado de menor salário na função, sem considerar vantagens pessoais.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- COMPROVANTE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 PGTO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Fornecimento de comprovante de pagamento, com a discriminação das importâncias pagas e descontos efetuados, contendo a identificação da entidade e o recolhimento do FGTS.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PRIMEIRA - CONPENSAÇÃO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São compensáveis todas as ma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jorações nominais de salários, salvo as decorrentes de promoção, reclassificação, transferência de cargos, aumento real e equiparação salarial.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SEGUNDA - FGTS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 estipulado a multa de 20% (vinte por cento) sobre o saldo do FGTS em ca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so de rescisão contratual por morte derivada de acidente de trabalho ao empregado com mais de 05 (cinco) anos de serviços no Sindicato (Sinaceg).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Gratificações, Adicionais, Auxílios e Outros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Gratificações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DÉCIMA TERCEIRA - GRATIFI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CAÇÃO POR APOSENTADORIA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Ao empregado que contar com mais de  10 (dez) anos de serviço  no Sindicato (Sinaceg), será concedida, por ocasião de sua aposentadoria, uma gratificação de valor de 50% (cinquenta por cento) de seu ultimo salário base.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Adicion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al de Hora-Extra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QUARTA - HORAS EXTRAORDINÁRIAS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Concessão de 100% (cem por cento) de sobretaxa para horas extras prestadas, aos domingos e feriados; é 50% (cinquenta por cento) nos demais dias.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de Tempo de Serviço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USULA DÉCIMA QUINTA - ADICIONAL POR TEMPO DE SERVIÇO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Para cada ano de trabalho completado na mesma entidade, o empregado contará com o adicional por tempo de serviço no importe de 1% (um por cento), cumulativamente sobre o salário nominal.      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Adici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onal Noturno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SEXTA - ADICIONAL NOTURNO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Pagamento de 30% (trinta por cento) de adicional para trabalho prestado entre 22:00 e 5:00 horas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Alimentação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SÉTIMA - AUXILIO ALIMENTAÇÃO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empregadora fo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rnecerá TICKET refeição no valor unitário de R$ 29,21 (Vinte e nove reais e vinte e um centavos) por dia trabalhado. Esclarecem as partes que referida verba tem natureza indenizatória, não se integrando ou incorporando ao salário do empregado. </w:t>
                  </w:r>
                </w:p>
                <w:p w:rsidR="00000000" w:rsidRDefault="001E67E1">
                  <w:pPr>
                    <w:divId w:val="196746768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Auxílio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Morte/Funeral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OITAVA - AUXILIO FUNERAL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Concessão de auxílio funeral, no caso de morte do empregado, no importe de 01 (um) salários normativos por morte natural e de 02(dois) salário normativo por acidente de trabalho, a título de aux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ílio funeral.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 xml:space="preserve">Auxílio Creche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NONA - AUXÍLIO CRECHE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entidades que não possuem creches próprias pagarão aos seus empregados, um auxílio creche equivalente a 10% (dez por cento) do salário normativo, por mês, por filho e a partir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04 (quatro) meses de vida até completar  dois anos e quatro meses de idade.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funcionário deve requere expressamente tal benefício, sendo que, para fazer jus o filho(a) deve estar matriculado em escola particular, ficando ainda obrigado a apresentar compr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ovante de matricula e apresentar mensalmente comprovante de pagamento.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Seguro de Vida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- SEGURO DE VIDA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 estabelecido que as entidades empregadoras farão, seguro de vida gratuito aos seus funcionários, inclusive, por morte, inv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alidez e acidentes pessoais e de trabalho.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Outros Auxílios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PRIMEIRA - AUXÍLIO PREVIDENCIÁRIO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Somente o pagamento de cesta básica durante os 06 (seis) primeiros meses de afastamento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SEGUNDA - CESTA BASICA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entidades concederão aos seus empregados, cesta básica no valor mensal de R$ 176,81 (cento e setenta e seis reais e oitenta e um centavos). Fica opcional, o fornecimento de vale alimentação de igual valor. Esclarecem as partes que referida verba tem nat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ureza indenizatória, não se integrando ou incorporando ao salário do empregado.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1E67E1">
                  <w:pPr>
                    <w:divId w:val="211366735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Co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ntrato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Admiss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Demiss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Modalidades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Aviso Prévio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br/>
                    <w:t xml:space="preserve">CLÁUSULA VIGÉSIMA TERCEIRA - AVISO PRÉVIO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Aos empregados que contarem com mais de 45 (quarent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e cinco) anos de idade e contar com mais de 03 (três) anos de serviço na Entidade empregadora será assegurado um aviso prévio de 45 (quarenta e cinco) dias.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Condi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çõ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es de Trabalho, Normas de Pessoal e Estabilidades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Adaptação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 função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QUARTA - GARANTIA AO EMPREGADO COM SEGUELA DE ADAPTAÇÃO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Será garantida aos empregados acidentados no trabalho, a permanência na entidade em função compatível com seu estado físico, sem prejuízo na remuneração antes percebi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da, desde que, após o acidente apresentem cumulativamente redução da capacidade laboral atestado pelo órgão oficial e que tenham se tornado incapaz de exercer a função que anteriormente exerciam. Ficam obrigados, porém, os trabalhadores nessa situação a pa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rticipar de processo de readaptação e reabilitação profissional. Quando readaptados ou reabilitados, cessam-se as garantias, salvaguardadas as previsões contidas na Lei nº 8.213/91, artigo 118.         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Mãe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VIGÉSIMA QUINTA - GE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STANTE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Estabilidade provisória a empregada gestante, desde o início da gravidez, até 05 (cinco)  meses após o parto.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Serviço Militar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SEXTA - ESTABILIDADE DO SERVIÇO MILITAR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Estabilidade provisória ao empregado em 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restação de serviço militar, desde o alistamento até 30 (trinta) dias após o desligamento.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Acidentados/Portadores Doença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br/>
                    <w:t xml:space="preserve">CLÁUSULA VIGÉSIMA SÉTIMA - ESTABILIDADE AFASTAMENTO POR DOENÇA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empregado afastado do trabalho por doença, pelo prazo superior a 90 (noventa) dias, terá estabilidade provisória, por 30 (trinta) dias.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Portadores Doença Não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OITAVA - ESTABILIDADE AO ACIDENTADO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Estabili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dade ao empregado vitimado pelo acidente do trabalho nos termos previsto no Artigo 118 da Lei nº 8.213/91.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Aposentadoria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NONA - ESTABILIDADE PRE-APOSENTADORIA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Garantia de emprego e salário aos empregados que estejam 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menos de 01 (um) anos da aposentadoria e contar com mais de 05 (cinco) anos de serviço na Entidade empregadora, sendo que, adquirido o direito, cessa a estabilidade.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normas referentes a condições para o exercício do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TRIGÉ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SIMA - CONDIÇÕES SANITARIAS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instalações sanitárias deverão ser mantidas pela entidade em bom estado de conservação, asseio e higiene, devendo ser instaladas para cada grupo de 10 (dez) trabalhadores, nas seguintes condições: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1.       Lavatórios provi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dos de material de limpeza (sabonete, papel para secagem  das mãos e higiênico), proibindo-se o uso de toalhas coletivas;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2.       Vasos sanitários que deverá ser sinfonado e possuir caixa de descarga;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3.       Mictórios providos de aparelhos de descarga 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rovocada ou automática, de fácil escoamento e limpeza;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4.       Chuveiros elétricos nos termos da NR-24, da Portaria no. 3214/78;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5.       As paredes e os pisos dos sanitários deverão ser revestidos de material impermeável;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6.       As instalações sanitári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deverão ser instaladas em locais de fácil acesso;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7.       A entidade manterá uma pessoa especificamente para a limpeza.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PRIMEIRA - AGUA POTAVEL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Nos locais de trabalho deve ser fornecida água fresca e potável, filtrada, para cada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grupo de 20 trabalhadores, proibindo-se o uso do  mesmo local para lavagem das mãos, ferramentas e demais peças de trabalho.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estabilidades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SEGUNDA - MANUTENÇAÕ DO EMPREGO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empregadora compromete-se a manter em 50% (cinquenta por cento) os níveis atuais de emprego a partir da assinatura e vigência do presente Acordo.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Jornada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Dura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Distribui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Controle, Faltas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Prorrogação/Redução de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TERCEIRA - REDUÇÃO DA JORNADA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  carga horária semanal de trabalho, para 44 (quarenta e quatro) horas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QUARTA - BANCO DE HORAS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 autorizado a criação de um sistema de compensaçã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de horas trabalhadas acima da jornada contratual de forma a permitir que as horas laboradas acima de jornada contratual, sejam compensadas pela correspondente diminuição de horas de trabalho de outro dia, suprimindo todo um dia de trabalho. As horas trab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alhadas acima do limite contratual serão lançadas como crédito do empregado e as horas trabalhadas abaixo do limite contratual serão lançadas como crédito do empregado e as horas trabalhadas abaixo do limite contratual serão lançadas como débito. A este si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stema de compensação, passa-se a denominar de BANCO DE HORAS.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PRIMEIRO: O prazo máximo para se fazer a compensação será de 6 (seis) meses. Ao final desse período de seis meses, havendo crédito a favor do trabalhador, o Sindicato deverá pagar o nú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mero de horas não compensadas com adicional de horas extras prevista neste instrumento. Havendo débito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contra o trabalhador, o saldo negativo será transferido para o período seguinte de apuração do banco de horas. Se ao final dos 12 (doze) meses ainda houv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er débito contra o trabalhador, este será descontado pelo Sindicato na folha de pagamento do mês seguinte, iniciando-se novo período com saldo zerado.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SEGUNDO: Para cada horas extraordinária laborada em dia comum de trabalho, a compensação também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será de uma hora. Para cada hora laborada em dias feriado ou dia destinado ao descanso semanal, a compensação irá gerar o direito de reduzir 2 (duas) horas de um dia comum.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TERCEIRO: Havendo rescisão contratual, será apurado o saldo de horas. Ha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vendo crédito para o trabalhador, as horas deverão ser pagas na rescisão com adicional correspondente. Havendo saldo negativo, o mesmo será perdoado.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Duração e Concessão de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QUINTA - INICIO DE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início das férias coletivas ou individuais não pode coincidir com sábados, domingos e feriados, dias já compensados ou dias intercalados em feriados.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Licença Adoção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SEXTA - LICENÇA ADOÇÃO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Licença remunerada de 90 (noventa) dias 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 empregadas adotantes, no caso de adoção de criança na faixa etária de 0  (zero) a 7  (sete) anos de idade.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SÉTIMA - LICENÇA PATERNIDADE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Concessão de licença paternidade de 05 (cinco) 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ias úteis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OITAVA - LICENÇA E EXAME ESCOLAR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Conceder licença remunerada ao empregado estudante para prestação de exames vestibulares, condicionado a prévia comunicação à entidade e comprovação posterior.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 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Saúde e Segurança do Trabalhador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Uniforme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NONA - UNIFORME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Fornecimento obrigatório e gratuito de uniformes aos empregados quando exigidos pelas empresas de prestação de serviços ou quando exigido pela própria natureza do serviço.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Aceitação de Atestados Médicos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- ATESTADOS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Reconhecimento pelas entidades de atestados médicos e odontológicos, independentemente da fonte credenciado.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Garantias a Portadores de Doença não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QUADRAGÉS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IMA PRIMEIRA - TRABALHADORES PORTADORES DE AIDS, TUBERCULOSE, LEUCEMIA E LEUCOPENIA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Aos trabalhadores portadores da Síndrome da Imunodeficiência Adquirida (AIDS), Tuberculose, Leucemia e Leucopenia, além de todas as garantias previstas na legislação em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vigor e nesta Convenção, serão garantidas, complementarmente: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1.       Emprego e salário, à partir da data do diagnóstico e enquanto perdurar a moléstia.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2.       Função compatível com o seu estado de saúde, determinada em comum acordo pelo SESMT  e médico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indicado pelo sindicato da categoria profissional ou SUS;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3.       Proibição da introdução do teste HIV, ou outro compatível, na rotina de exames admissionais, conforme recomendação do Conselho Regional de Medicina.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4.       Os testes HIV só serão realiza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dos nos casos de indicação clínica e com autorização por escrito do trabalhador.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5.       Atendimento integral à sua saúde pela entidade, assim entendida a assistência médica.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 xml:space="preserve">Primeiros Socorros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SEGUNDA - PRIMEIROS SOCORROS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entidade deverá manter nos locais de trabalho, uma caixa de medicamentos de primeiros socorros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Acesso do Sindicato ao Local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TERCEIRA - ORGANIZAÇÃO AO LOCAL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Os trabalhadores elegerã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livremente seus representantes no âmbito das entidades para tratarem das questões relativas ao trabalho em geral e seus desdobramentos em relação ao cumprimento das leis, convenções coletivas, ficando-lhes asseguradas as garantias do art. 163 da CLT.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Representante Sindical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QUARTA - DELEGADO SINDICAL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Reconhecimento do delegado sindical.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QUINTA - REPRESENTANTE SINDICAL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Concessão de afastamento do dirigente sindical, por parte do empregador, arcando 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mesmo com os vencimentos, limitar - se  por 1 empregado.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relação entre sindicato e empresa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SEXTA - FORMAÇÃO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promoverá atividades de formação e aperfeiçoamento profissional para seus emprega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dos, cedendo-lhes facilidades materiais e de tempo para freqüência às aulas, em razão da necessidade de desenvolvimento profissional, da qualidade e da produtividade.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 xml:space="preserve">Outras disposições sobre representação e organização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SÉTIMA -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CONTRIBUIÇÃO ASSISTÉNCIAL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Desconto da contribuição assistencial de 5% (cinco por cento) dos empregados, associados ou não, em duas vezes sendo 2,5% no salários já reajustados de setembro/2020 e 2,5% em outubro/2020, em favor do SEES, importância esta a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ser recolhida em conta vinculada sem limite a instituição bancária.</w:t>
                  </w:r>
                </w:p>
                <w:p w:rsidR="00000000" w:rsidRDefault="001E67E1">
                  <w:pPr>
                    <w:divId w:val="168297228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Disposições Gerais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Renovação/Rescisão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OITAVA - DA VALIDADE DO PRESENTE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Os direitos concedidos aos empregados e resultantes da norma coletiva perdurarão pela vigência do presente instrumento.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NONA - GARANTIA DE CUMPRIMENTO DE INSTRUMENTO LEGAL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partes comprometem-se a criar mecanismos paritários pa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ra o cumprimento da legislação, convenções e dissídios coletivos.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- QUADRO DE AVISO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Fixação de quadro de avisos no local da prestação de serviços.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PRIMEIRA - ASSISTÊNCIA MÉDICA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Ficam obrigadas as entidades empregadoras que mantenham ou não convênios ou serviços médicos próprios a proporcionar a seus empregados e dependentes legais gratuitamente, consultas, assistência médica, hospitalar, ambulatorial.</w:t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Serã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considerados dependentes legais os filhos(as) até o limite de  18 anos de idade ou até o limite de  24 anos em caso de curso superior, limitado a um único curso,  e com obrigação de apresentar comprovantes  mensais de pagamento junto a Instituição de Ens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ino.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SEGUNDA - ACOMPANHAMENTO DE DEPENDENTES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Assegura-se o direito de remuneração na ausência do trabalho para acompanhamento de dependente direito em casos de internação  ou consultas médicas, limitando a 03 (três) dias no mês,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e, caso seja ultrapassado tal limite as horas não trabalhadas serão como débito no Banco de Horas.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TERCEIRA - EXTENSÃO A ASSISTENCIA MÉDICA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empregadora estenderá, pelo prazo de 30 (trinta) dias os benefícios de assis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tência médica/hospitalar aos funcionários demitidos.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QUARTA - REGISTRO NA CTPS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ausência de anotação do contrato de trabalho na CTPS do trabalhador implicará em multa de 1 (um) salários mínimos, por trabalhador não registrado 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reverterá em favor de cada trabalhador, respectivamente.</w:t>
                  </w:r>
                </w:p>
                <w:p w:rsidR="00000000" w:rsidRDefault="001E67E1">
                  <w:pPr>
                    <w:spacing w:after="24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82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E67E1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JOSE RODRIGUES DAMASCENO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SIND.EMPR.ENT.SIND.DE SA,SBC,SCS,DIAD.,MC,SUZ.,M,RP,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JOSE MURIALDO GENEROSO JUNIOR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Diretor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SIND.NAC.TRANSP.ROD.AUT.VEIC.P EMPR.TRANSP.ROD.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1E67E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 - ATA DE ASSEMBLEIA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E67E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4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1E67E1">
                  <w:pPr>
                    <w:divId w:val="187951018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t> </w:t>
                  </w:r>
                </w:p>
                <w:p w:rsidR="00000000" w:rsidRDefault="001E67E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   A autenticidade deste documento poderá ser confirmada na página do Ministério da Eco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nomia na Internet, no endereço http://www.mte.gov.br.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00000" w:rsidRDefault="001E67E1">
            <w:pPr>
              <w:rPr>
                <w:rFonts w:eastAsia="Times New Roman"/>
              </w:rPr>
            </w:pPr>
          </w:p>
        </w:tc>
      </w:tr>
    </w:tbl>
    <w:p w:rsidR="001E67E1" w:rsidRDefault="001E67E1">
      <w:pPr>
        <w:rPr>
          <w:rFonts w:eastAsia="Times New Roman"/>
        </w:rPr>
      </w:pPr>
    </w:p>
    <w:sectPr w:rsidR="001E67E1">
      <w:pgSz w:w="11907" w:h="16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2241"/>
    <w:rsid w:val="001E67E1"/>
    <w:rsid w:val="0052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0031F-83FF-4266-9384-52C518A3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0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3.mte.gov.br/sistemas/mediador/imagemAnexo/MR043460_20202020_08_24T17_40_28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2997</Words>
  <Characters>16188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Acordo Coletivo </vt:lpstr>
    </vt:vector>
  </TitlesOfParts>
  <Company/>
  <LinksUpToDate>false</LinksUpToDate>
  <CharactersWithSpaces>19147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Acordo Coletivo</dc:title>
  <dc:subject/>
  <dc:creator>seesedeabcd@outlook.com</dc:creator>
  <cp:keywords/>
  <dc:description/>
  <cp:lastModifiedBy>seesedeabcd@outlook.com</cp:lastModifiedBy>
  <cp:revision>2</cp:revision>
  <dcterms:created xsi:type="dcterms:W3CDTF">2020-11-10T17:58:00Z</dcterms:created>
  <dcterms:modified xsi:type="dcterms:W3CDTF">2020-11-10T17:58:00Z</dcterms:modified>
</cp:coreProperties>
</file>